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1DFA15B1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D0A43">
            <w:rPr>
              <w:rFonts w:hint="eastAsia"/>
            </w:rPr>
            <w:t>多文化教育系</w:t>
          </w:r>
          <w:r w:rsidR="005A2E3A">
            <w:rPr>
              <w:rFonts w:hint="eastAsia"/>
            </w:rPr>
            <w:t xml:space="preserve">　</w:t>
          </w:r>
          <w:r w:rsidR="00F2009B">
            <w:rPr>
              <w:rFonts w:hint="eastAsia"/>
            </w:rPr>
            <w:t>英語</w:t>
          </w:r>
          <w:r w:rsidR="007B4390">
            <w:rPr>
              <w:rFonts w:hint="eastAsia"/>
            </w:rPr>
            <w:t>教育部門</w:t>
          </w:r>
        </w:p>
        <w:p w14:paraId="3534F7BC" w14:textId="549F54F9" w:rsidR="00B37208" w:rsidRPr="007B4390" w:rsidRDefault="00F2009B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英語教育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33DA2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268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D3247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8CF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4579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009B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2025-07-25T04:53:00Z</dcterms:modified>
</cp:coreProperties>
</file>